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CD" w:rsidRPr="00F359AA" w:rsidRDefault="007916CD" w:rsidP="007916CD">
      <w:pPr>
        <w:jc w:val="center"/>
        <w:rPr>
          <w:rFonts w:ascii="Times New Roman" w:hAnsi="Times New Roman" w:cs="Times New Roman"/>
          <w:i/>
          <w:sz w:val="28"/>
          <w:szCs w:val="28"/>
        </w:rPr>
      </w:pPr>
      <w:r w:rsidRPr="00F359AA">
        <w:rPr>
          <w:rFonts w:ascii="Times New Roman" w:hAnsi="Times New Roman" w:cs="Times New Roman"/>
          <w:i/>
          <w:sz w:val="28"/>
          <w:szCs w:val="28"/>
        </w:rPr>
        <w:t>Innisfree</w:t>
      </w:r>
    </w:p>
    <w:p w:rsidR="007916CD" w:rsidRPr="00F359AA" w:rsidRDefault="007916CD" w:rsidP="007916CD">
      <w:pPr>
        <w:jc w:val="center"/>
        <w:rPr>
          <w:rFonts w:ascii="Times New Roman" w:hAnsi="Times New Roman" w:cs="Times New Roman"/>
          <w:b/>
          <w:sz w:val="28"/>
          <w:szCs w:val="28"/>
        </w:rPr>
      </w:pPr>
      <w:r>
        <w:rPr>
          <w:rFonts w:ascii="Times New Roman" w:hAnsi="Times New Roman" w:cs="Times New Roman"/>
          <w:b/>
          <w:sz w:val="28"/>
          <w:szCs w:val="28"/>
        </w:rPr>
        <w:t>Explication Worksheet</w:t>
      </w:r>
    </w:p>
    <w:p w:rsidR="007916CD" w:rsidRPr="004509EE" w:rsidRDefault="007916CD" w:rsidP="007916CD">
      <w:pPr>
        <w:rPr>
          <w:rFonts w:ascii="Times New Roman" w:hAnsi="Times New Roman" w:cs="Times New Roman"/>
          <w:i/>
          <w:sz w:val="24"/>
          <w:szCs w:val="24"/>
        </w:rPr>
      </w:pPr>
      <w:r>
        <w:rPr>
          <w:rFonts w:ascii="Times New Roman" w:hAnsi="Times New Roman" w:cs="Times New Roman"/>
          <w:b/>
          <w:sz w:val="24"/>
          <w:szCs w:val="24"/>
        </w:rPr>
        <w:t xml:space="preserve">Definition: </w:t>
      </w:r>
      <w:r w:rsidRPr="004509EE">
        <w:rPr>
          <w:rFonts w:ascii="Times New Roman" w:hAnsi="Times New Roman" w:cs="Times New Roman"/>
          <w:sz w:val="24"/>
          <w:szCs w:val="24"/>
        </w:rPr>
        <w:t xml:space="preserve">Art of good writing is doing a lot of things well, simultaneously. Taking this as our definition of good writing, what are some of the things Yeats </w:t>
      </w:r>
      <w:r>
        <w:rPr>
          <w:rFonts w:ascii="Times New Roman" w:hAnsi="Times New Roman" w:cs="Times New Roman"/>
          <w:sz w:val="24"/>
          <w:szCs w:val="24"/>
        </w:rPr>
        <w:t>“</w:t>
      </w:r>
      <w:r w:rsidRPr="004509EE">
        <w:rPr>
          <w:rFonts w:ascii="Times New Roman" w:hAnsi="Times New Roman" w:cs="Times New Roman"/>
          <w:sz w:val="24"/>
          <w:szCs w:val="24"/>
        </w:rPr>
        <w:t>does well, simultaneously</w:t>
      </w:r>
      <w:r>
        <w:rPr>
          <w:rFonts w:ascii="Times New Roman" w:hAnsi="Times New Roman" w:cs="Times New Roman"/>
          <w:sz w:val="24"/>
          <w:szCs w:val="24"/>
        </w:rPr>
        <w:t>”</w:t>
      </w:r>
      <w:r w:rsidRPr="004509EE">
        <w:rPr>
          <w:rFonts w:ascii="Times New Roman" w:hAnsi="Times New Roman" w:cs="Times New Roman"/>
          <w:sz w:val="24"/>
          <w:szCs w:val="24"/>
        </w:rPr>
        <w:t xml:space="preserve"> in </w:t>
      </w:r>
      <w:r w:rsidRPr="004509EE">
        <w:rPr>
          <w:rFonts w:ascii="Times New Roman" w:hAnsi="Times New Roman" w:cs="Times New Roman"/>
          <w:i/>
          <w:sz w:val="24"/>
          <w:szCs w:val="24"/>
        </w:rPr>
        <w:t xml:space="preserve">Innisfree </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Instructions; in your reading response journal, record at least two examples of each of the following:</w:t>
      </w:r>
    </w:p>
    <w:p w:rsidR="007916CD"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Rhyme scheme</w:t>
      </w:r>
    </w:p>
    <w:p w:rsidR="007916CD"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Alliteration</w:t>
      </w:r>
    </w:p>
    <w:p w:rsidR="007916CD"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Imagery</w:t>
      </w:r>
    </w:p>
    <w:p w:rsidR="007916CD"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Repetitions</w:t>
      </w:r>
    </w:p>
    <w:p w:rsidR="007916CD" w:rsidRPr="00F359AA"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Sensory details</w:t>
      </w:r>
    </w:p>
    <w:p w:rsidR="007916CD" w:rsidRPr="00F359AA" w:rsidRDefault="007916CD" w:rsidP="007916C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Place names</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 xml:space="preserve">What are the central </w:t>
      </w:r>
      <w:r w:rsidRPr="00F359AA">
        <w:rPr>
          <w:rFonts w:ascii="Times New Roman" w:hAnsi="Times New Roman" w:cs="Times New Roman"/>
          <w:i/>
          <w:sz w:val="24"/>
          <w:szCs w:val="24"/>
        </w:rPr>
        <w:t xml:space="preserve">themes </w:t>
      </w:r>
      <w:r>
        <w:rPr>
          <w:rFonts w:ascii="Times New Roman" w:hAnsi="Times New Roman" w:cs="Times New Roman"/>
          <w:sz w:val="24"/>
          <w:szCs w:val="24"/>
        </w:rPr>
        <w:t>of the poem?</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 xml:space="preserve">Develop a </w:t>
      </w:r>
      <w:r w:rsidRPr="00F85164">
        <w:rPr>
          <w:rFonts w:ascii="Times New Roman" w:hAnsi="Times New Roman" w:cs="Times New Roman"/>
          <w:i/>
          <w:sz w:val="24"/>
          <w:szCs w:val="24"/>
        </w:rPr>
        <w:t>comparative analysis</w:t>
      </w:r>
      <w:r>
        <w:rPr>
          <w:rFonts w:ascii="Times New Roman" w:hAnsi="Times New Roman" w:cs="Times New Roman"/>
          <w:sz w:val="24"/>
          <w:szCs w:val="24"/>
        </w:rPr>
        <w:t xml:space="preserve"> of </w:t>
      </w:r>
      <w:r w:rsidRPr="00F359AA">
        <w:rPr>
          <w:rFonts w:ascii="Times New Roman" w:hAnsi="Times New Roman" w:cs="Times New Roman"/>
          <w:i/>
          <w:sz w:val="24"/>
          <w:szCs w:val="24"/>
        </w:rPr>
        <w:t xml:space="preserve">Innisfree </w:t>
      </w:r>
      <w:r w:rsidRPr="00F359AA">
        <w:rPr>
          <w:rFonts w:ascii="Times New Roman" w:hAnsi="Times New Roman" w:cs="Times New Roman"/>
          <w:sz w:val="24"/>
          <w:szCs w:val="24"/>
        </w:rPr>
        <w:t>and</w:t>
      </w:r>
      <w:r w:rsidRPr="00F359AA">
        <w:rPr>
          <w:rFonts w:ascii="Times New Roman" w:hAnsi="Times New Roman" w:cs="Times New Roman"/>
          <w:i/>
          <w:sz w:val="24"/>
          <w:szCs w:val="24"/>
        </w:rPr>
        <w:t xml:space="preserve"> The Stolen Child. </w:t>
      </w:r>
      <w:r>
        <w:rPr>
          <w:rFonts w:ascii="Times New Roman" w:hAnsi="Times New Roman" w:cs="Times New Roman"/>
          <w:sz w:val="24"/>
          <w:szCs w:val="24"/>
        </w:rPr>
        <w:t xml:space="preserve">What do they have oin coming? Recurring use of same aesthetic devices? Recurring themes? </w:t>
      </w:r>
    </w:p>
    <w:p w:rsidR="007916CD" w:rsidRDefault="007916CD" w:rsidP="007916CD">
      <w:pPr>
        <w:rPr>
          <w:rFonts w:ascii="Times New Roman" w:hAnsi="Times New Roman" w:cs="Times New Roman"/>
          <w:i/>
          <w:sz w:val="24"/>
          <w:szCs w:val="24"/>
        </w:rPr>
      </w:pPr>
      <w:r>
        <w:rPr>
          <w:rFonts w:ascii="Times New Roman" w:hAnsi="Times New Roman" w:cs="Times New Roman"/>
          <w:sz w:val="24"/>
          <w:szCs w:val="24"/>
        </w:rPr>
        <w:t xml:space="preserve">Analyze/assess Yeats’ use of </w:t>
      </w:r>
      <w:r w:rsidRPr="00F359AA">
        <w:rPr>
          <w:rFonts w:ascii="Times New Roman" w:hAnsi="Times New Roman" w:cs="Times New Roman"/>
          <w:i/>
          <w:sz w:val="24"/>
          <w:szCs w:val="24"/>
        </w:rPr>
        <w:t>alliteration</w:t>
      </w:r>
      <w:r>
        <w:rPr>
          <w:rFonts w:ascii="Times New Roman" w:hAnsi="Times New Roman" w:cs="Times New Roman"/>
          <w:i/>
          <w:sz w:val="24"/>
          <w:szCs w:val="24"/>
        </w:rPr>
        <w:t>.</w:t>
      </w:r>
    </w:p>
    <w:p w:rsidR="007916CD" w:rsidRDefault="007916CD" w:rsidP="007916CD">
      <w:pPr>
        <w:rPr>
          <w:rFonts w:ascii="Times New Roman" w:hAnsi="Times New Roman" w:cs="Times New Roman"/>
          <w:i/>
          <w:sz w:val="24"/>
          <w:szCs w:val="24"/>
        </w:rPr>
      </w:pPr>
      <w:r>
        <w:rPr>
          <w:rFonts w:ascii="Times New Roman" w:hAnsi="Times New Roman" w:cs="Times New Roman"/>
          <w:sz w:val="24"/>
          <w:szCs w:val="24"/>
        </w:rPr>
        <w:t xml:space="preserve">What is significant and/or effective regarding Yeats’ use of </w:t>
      </w:r>
      <w:r w:rsidRPr="00F85164">
        <w:rPr>
          <w:rFonts w:ascii="Times New Roman" w:hAnsi="Times New Roman" w:cs="Times New Roman"/>
          <w:i/>
          <w:sz w:val="24"/>
          <w:szCs w:val="24"/>
        </w:rPr>
        <w:t xml:space="preserve">repeating phrases? </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 xml:space="preserve">How do Yeats’ </w:t>
      </w:r>
      <w:r w:rsidRPr="00F85164">
        <w:rPr>
          <w:rFonts w:ascii="Times New Roman" w:hAnsi="Times New Roman" w:cs="Times New Roman"/>
          <w:i/>
          <w:sz w:val="24"/>
          <w:szCs w:val="24"/>
        </w:rPr>
        <w:t>alliterations and repeating phrases</w:t>
      </w:r>
      <w:r>
        <w:rPr>
          <w:rFonts w:ascii="Times New Roman" w:hAnsi="Times New Roman" w:cs="Times New Roman"/>
          <w:sz w:val="24"/>
          <w:szCs w:val="24"/>
        </w:rPr>
        <w:t xml:space="preserve"> reinforce one another? </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Explicate the line, “and I shall have some peace there.”</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 xml:space="preserve">What is significant about his desire for a “small cabin, nine bean rows, a hive for the honey bee [and] “to live alone in the bee-loud glade.” </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 xml:space="preserve">Explicate/develop the meaning of the line “I stand on the roadway, or on the pavements grey.” </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Explicate/Develop the meaning the final line, “I hear it in the deep heart’s core.” How does this line reinforce the poem’s central themes? How does it reinforce his use of sensory detail? How does it relate to the desire for the two-in-one? What two things is he seeking to merge?</w:t>
      </w:r>
    </w:p>
    <w:p w:rsidR="007916CD" w:rsidRDefault="007916CD" w:rsidP="007916CD">
      <w:pPr>
        <w:rPr>
          <w:rFonts w:ascii="Times New Roman" w:hAnsi="Times New Roman" w:cs="Times New Roman"/>
          <w:sz w:val="24"/>
          <w:szCs w:val="24"/>
        </w:rPr>
      </w:pPr>
      <w:r>
        <w:rPr>
          <w:rFonts w:ascii="Times New Roman" w:hAnsi="Times New Roman" w:cs="Times New Roman"/>
          <w:sz w:val="24"/>
          <w:szCs w:val="24"/>
        </w:rPr>
        <w:t>Though he is on a London street, how does the absent Isle of Innisfree become present? Though sounds, images, visions.</w:t>
      </w:r>
    </w:p>
    <w:p w:rsidR="007916CD" w:rsidRPr="00627AF7" w:rsidRDefault="007916CD" w:rsidP="007916CD">
      <w:pPr>
        <w:rPr>
          <w:rFonts w:ascii="Times New Roman" w:hAnsi="Times New Roman" w:cs="Times New Roman"/>
          <w:i/>
          <w:sz w:val="24"/>
          <w:szCs w:val="24"/>
        </w:rPr>
      </w:pPr>
      <w:r>
        <w:rPr>
          <w:rFonts w:ascii="Times New Roman" w:hAnsi="Times New Roman" w:cs="Times New Roman"/>
          <w:sz w:val="24"/>
          <w:szCs w:val="24"/>
        </w:rPr>
        <w:t xml:space="preserve">How, where does this poem invoke the same tension between the natural and the man-made, as </w:t>
      </w:r>
      <w:r w:rsidRPr="00627AF7">
        <w:rPr>
          <w:rFonts w:ascii="Times New Roman" w:hAnsi="Times New Roman" w:cs="Times New Roman"/>
          <w:i/>
          <w:sz w:val="24"/>
          <w:szCs w:val="24"/>
        </w:rPr>
        <w:t xml:space="preserve">The Stolen </w:t>
      </w:r>
      <w:r>
        <w:rPr>
          <w:rFonts w:ascii="Times New Roman" w:hAnsi="Times New Roman" w:cs="Times New Roman"/>
          <w:i/>
          <w:sz w:val="24"/>
          <w:szCs w:val="24"/>
        </w:rPr>
        <w:t>C</w:t>
      </w:r>
      <w:r w:rsidRPr="00627AF7">
        <w:rPr>
          <w:rFonts w:ascii="Times New Roman" w:hAnsi="Times New Roman" w:cs="Times New Roman"/>
          <w:i/>
          <w:sz w:val="24"/>
          <w:szCs w:val="24"/>
        </w:rPr>
        <w:t xml:space="preserve">hild?  </w:t>
      </w:r>
    </w:p>
    <w:p w:rsidR="00C075CD" w:rsidRDefault="001D25FE"/>
    <w:sectPr w:rsidR="00C075CD" w:rsidSect="00340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8504F"/>
    <w:multiLevelType w:val="hybridMultilevel"/>
    <w:tmpl w:val="8B74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7916CD"/>
    <w:rsid w:val="001D25FE"/>
    <w:rsid w:val="007916CD"/>
    <w:rsid w:val="007C717E"/>
    <w:rsid w:val="007E45EE"/>
    <w:rsid w:val="00B30E2C"/>
    <w:rsid w:val="00C028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6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2019-08-19T03:08:00Z</dcterms:created>
  <dcterms:modified xsi:type="dcterms:W3CDTF">2019-08-19T03:08:00Z</dcterms:modified>
</cp:coreProperties>
</file>